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BORNOVA ŞEHİR TİYATROSU</w:t>
      </w:r>
    </w:p>
    <w:p>
      <w:pPr>
        <w:pStyle w:val="Title"/>
        <w:jc w:val="center"/>
      </w:pPr>
      <w:r>
        <w:t>SAHNE ARKASI KURSU</w:t>
      </w:r>
    </w:p>
    <w:p>
      <w:pPr>
        <w:jc w:val="center"/>
      </w:pPr>
      <w:r>
        <w:rPr>
          <w:b/>
        </w:rPr>
        <w:t>2026–2027 Sezonu Başvuru ve Bilgilendirme Metni</w:t>
      </w:r>
    </w:p>
    <w:p>
      <w:r>
        <w:t>Sahne Arkası Kursu, tiyatronun sahne arkasındaki tasarım ve üretim süreçlerini tanımak isteyen katılımcılara yönelik teorik dersler ve uygulamalı atölye çalışmalarından oluşmaktadır. Programda, bir tiyatro yapımının görsel dünyasını oluşturan dekor, kostüm, maske ve sahne makyajı alanları ele alınacaktır.</w:t>
      </w:r>
    </w:p>
    <w:p>
      <w:pPr>
        <w:pStyle w:val="Heading1"/>
      </w:pPr>
      <w:r>
        <w:t>Kursun içeriği</w:t>
      </w:r>
    </w:p>
    <w:p>
      <w:r>
        <w:rPr>
          <w:b/>
        </w:rPr>
        <w:t xml:space="preserve">Dekor uygulamaları: </w:t>
      </w:r>
      <w:r>
        <w:t>Straforla yüzey ve doku oluşturma, hacimlendirme, yüzey kaplama, boyama, tonlama ve ışık-gölge çalışmaları.</w:t>
      </w:r>
    </w:p>
    <w:p>
      <w:r>
        <w:rPr>
          <w:b/>
        </w:rPr>
        <w:t xml:space="preserve">Dekor tasarımı ve maket: </w:t>
      </w:r>
      <w:r>
        <w:t>Oyun metninden hareketle görsel araştırma, eskiz ve kolaj hazırlama; tasarım geliştirme ve maket yapım teknikleri.</w:t>
      </w:r>
    </w:p>
    <w:p>
      <w:r>
        <w:rPr>
          <w:b/>
        </w:rPr>
        <w:t xml:space="preserve">Maske yapımı: </w:t>
      </w:r>
      <w:r>
        <w:t>Yüz kalıbı alma, kâğıt ve kâğıt hamuruyla biçimlendirme; maske tasarımı, boyama ve karakter oluşturma.</w:t>
      </w:r>
    </w:p>
    <w:p>
      <w:r>
        <w:rPr>
          <w:b/>
        </w:rPr>
        <w:t xml:space="preserve">Sahne makyajı: </w:t>
      </w:r>
      <w:r>
        <w:t>Yüz anatomisi, yaşlandırma makyajı, hayvan temalı makyaj ve farklı temalar üzerinden özgün makyaj tasarımları.</w:t>
      </w:r>
    </w:p>
    <w:p>
      <w:r>
        <w:rPr>
          <w:b/>
        </w:rPr>
        <w:t xml:space="preserve">Teorik dersler: </w:t>
      </w:r>
      <w:r>
        <w:t>Giyim tarihi, dekor tarihi, farklı dönemlerin sahne biçimleri ve tiyatro mimarisi.</w:t>
      </w:r>
    </w:p>
    <w:p>
      <w:r>
        <w:rPr>
          <w:b/>
        </w:rPr>
        <w:t xml:space="preserve">Sergi hazırlığı: </w:t>
      </w:r>
      <w:r>
        <w:t>Üretilen çalışmaların tamamlanması, sunuma hazırlanması ve sergi düzenlemesi.</w:t>
      </w:r>
    </w:p>
    <w:p>
      <w:pPr>
        <w:pStyle w:val="Heading1"/>
      </w:pPr>
      <w:r>
        <w:t>Başvuru ve mülakat</w:t>
      </w:r>
    </w:p>
    <w:p>
      <w:r>
        <w:t>Kursa başvurmak isteyen adayların öncelikle kurs.bornova.bel.tr adresi üzerinden ön kayıt yaptırmaları gerekmektedir. Kursa katılacak adaylar mülakat usulüyle yapılacak sınav sonucunda belirlenecektir.</w:t>
      </w:r>
    </w:p>
    <w:p>
      <w:r>
        <w:rPr>
          <w:b/>
        </w:rPr>
        <w:t>Mülakatın yeri, tarihi ve saati başvuran adaylara ayrıca bildirilecektir.</w:t>
      </w:r>
    </w:p>
    <w:p>
      <w:r>
        <w:t>Başvuru sırasında bildirilen iletişim bilgilerinin güncel ve ulaşılabilir olması gerekmektedir.</w:t>
      </w:r>
    </w:p>
    <w:p>
      <w:pPr>
        <w:pStyle w:val="Heading1"/>
      </w:pPr>
      <w:r>
        <w:t>Ders günü ve saati</w:t>
      </w:r>
    </w:p>
    <w:p>
      <w:r>
        <w:rPr>
          <w:b/>
        </w:rPr>
        <w:t>Dersler her perşembe saat 19.30’da yapılacaktır.</w:t>
      </w:r>
    </w:p>
    <w:p>
      <w:r>
        <w:t>Atölye çalışmalarında kullanılacak malzemeler ve derslere ilişkin hazırlıklar, ilgili ders öncesinde katılımcılara bildirilecektir.</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rPr>
  </w:style>
  <w:style w:type="paragraph" w:styleId="BodyText">
    <w:name w:val="Body Text"/>
    <w:basedOn w:val="Normal"/>
    <w:link w:val="BodyTextChar"/>
    <w:uiPriority w:val="99"/>
    <w:unhideWhenUsed/>
    <w:rsid w:val="00AA1D8D"/>
    <w:pPr>
      <w:spacing w:after="120"/>
    </w:pPr>
    <w:rPr>
      <w:rFonts w:ascii="Times New Roman" w:hAnsi="Times New Roman"/>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Times New Roman" w:hAnsi="Times New Roman"/>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Times New Roman" w:hAnsi="Times New Roman"/>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Times New Roman" w:hAnsi="Times New Roman"/>
    </w:rPr>
  </w:style>
  <w:style w:type="paragraph" w:styleId="List2">
    <w:name w:val="List 2"/>
    <w:basedOn w:val="Normal"/>
    <w:uiPriority w:val="99"/>
    <w:unhideWhenUsed/>
    <w:rsid w:val="00326F90"/>
    <w:pPr>
      <w:ind w:left="720" w:hanging="360"/>
      <w:contextualSpacing/>
    </w:pPr>
    <w:rPr>
      <w:rFonts w:ascii="Times New Roman" w:hAnsi="Times New Roman"/>
    </w:rPr>
  </w:style>
  <w:style w:type="paragraph" w:styleId="List3">
    <w:name w:val="List 3"/>
    <w:basedOn w:val="Normal"/>
    <w:uiPriority w:val="99"/>
    <w:unhideWhenUsed/>
    <w:rsid w:val="00326F90"/>
    <w:pPr>
      <w:ind w:left="1080" w:hanging="360"/>
      <w:contextualSpacing/>
    </w:pPr>
    <w:rPr>
      <w:rFonts w:ascii="Times New Roman" w:hAnsi="Times New Roman"/>
    </w:rPr>
  </w:style>
  <w:style w:type="paragraph" w:styleId="ListBullet">
    <w:name w:val="List Bullet"/>
    <w:basedOn w:val="Normal"/>
    <w:uiPriority w:val="99"/>
    <w:unhideWhenUsed/>
    <w:rsid w:val="00326F90"/>
    <w:pPr>
      <w:numPr>
        <w:numId w:val="1"/>
      </w:numPr>
      <w:contextualSpacing/>
    </w:pPr>
    <w:rPr>
      <w:rFonts w:ascii="Times New Roman" w:hAnsi="Times New Roman"/>
    </w:rPr>
  </w:style>
  <w:style w:type="paragraph" w:styleId="ListBullet2">
    <w:name w:val="List Bullet 2"/>
    <w:basedOn w:val="Normal"/>
    <w:uiPriority w:val="99"/>
    <w:unhideWhenUsed/>
    <w:rsid w:val="00326F90"/>
    <w:pPr>
      <w:numPr>
        <w:numId w:val="2"/>
      </w:numPr>
      <w:contextualSpacing/>
    </w:pPr>
    <w:rPr>
      <w:rFonts w:ascii="Times New Roman" w:hAnsi="Times New Roman"/>
    </w:rPr>
  </w:style>
  <w:style w:type="paragraph" w:styleId="ListBullet3">
    <w:name w:val="List Bullet 3"/>
    <w:basedOn w:val="Normal"/>
    <w:uiPriority w:val="99"/>
    <w:unhideWhenUsed/>
    <w:rsid w:val="00326F90"/>
    <w:pPr>
      <w:numPr>
        <w:numId w:val="3"/>
      </w:numPr>
      <w:contextualSpacing/>
    </w:pPr>
    <w:rPr>
      <w:rFonts w:ascii="Times New Roman" w:hAnsi="Times New Roman"/>
    </w:rPr>
  </w:style>
  <w:style w:type="paragraph" w:styleId="ListNumber">
    <w:name w:val="List Number"/>
    <w:basedOn w:val="Normal"/>
    <w:uiPriority w:val="99"/>
    <w:unhideWhenUsed/>
    <w:rsid w:val="00326F90"/>
    <w:pPr>
      <w:numPr>
        <w:numId w:val="5"/>
      </w:numPr>
      <w:contextualSpacing/>
    </w:pPr>
    <w:rPr>
      <w:rFonts w:ascii="Times New Roman" w:hAnsi="Times New Roman"/>
    </w:rPr>
  </w:style>
  <w:style w:type="paragraph" w:styleId="ListNumber2">
    <w:name w:val="List Number 2"/>
    <w:basedOn w:val="Normal"/>
    <w:uiPriority w:val="99"/>
    <w:unhideWhenUsed/>
    <w:rsid w:val="0029639D"/>
    <w:pPr>
      <w:numPr>
        <w:numId w:val="6"/>
      </w:numPr>
      <w:contextualSpacing/>
    </w:pPr>
    <w:rPr>
      <w:rFonts w:ascii="Times New Roman" w:hAnsi="Times New Roman"/>
    </w:rPr>
  </w:style>
  <w:style w:type="paragraph" w:styleId="ListNumber3">
    <w:name w:val="List Number 3"/>
    <w:basedOn w:val="Normal"/>
    <w:uiPriority w:val="99"/>
    <w:unhideWhenUsed/>
    <w:rsid w:val="0029639D"/>
    <w:pPr>
      <w:numPr>
        <w:numId w:val="7"/>
      </w:numPr>
      <w:contextualSpacing/>
    </w:pPr>
    <w:rPr>
      <w:rFonts w:ascii="Times New Roman" w:hAnsi="Times New Roman"/>
    </w:rPr>
  </w:style>
  <w:style w:type="paragraph" w:styleId="ListContinue">
    <w:name w:val="List Continue"/>
    <w:basedOn w:val="Normal"/>
    <w:uiPriority w:val="99"/>
    <w:unhideWhenUsed/>
    <w:rsid w:val="0029639D"/>
    <w:pPr>
      <w:spacing w:after="120"/>
      <w:ind w:left="360"/>
      <w:contextualSpacing/>
    </w:pPr>
    <w:rPr>
      <w:rFonts w:ascii="Times New Roman" w:hAnsi="Times New Roman"/>
    </w:rPr>
  </w:style>
  <w:style w:type="paragraph" w:styleId="ListContinue2">
    <w:name w:val="List Continue 2"/>
    <w:basedOn w:val="Normal"/>
    <w:uiPriority w:val="99"/>
    <w:unhideWhenUsed/>
    <w:rsid w:val="0029639D"/>
    <w:pPr>
      <w:spacing w:after="120"/>
      <w:ind w:left="720"/>
      <w:contextualSpacing/>
    </w:pPr>
    <w:rPr>
      <w:rFonts w:ascii="Times New Roman" w:hAnsi="Times New Roman"/>
    </w:rPr>
  </w:style>
  <w:style w:type="paragraph" w:styleId="ListContinue3">
    <w:name w:val="List Continue 3"/>
    <w:basedOn w:val="Normal"/>
    <w:uiPriority w:val="99"/>
    <w:unhideWhenUsed/>
    <w:rsid w:val="0029639D"/>
    <w:pPr>
      <w:spacing w:after="120"/>
      <w:ind w:left="1080"/>
      <w:contextualSpacing/>
    </w:pPr>
    <w:rPr>
      <w:rFonts w:ascii="Times New Roman" w:hAnsi="Times New Roman"/>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Times New Roman" w:hAnsi="Times New Roman"/>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Sahne Arkası Kursu 2026–2027 Başvuru ve Bilgilendirme Metni</dc:title>
  <dc:subject/>
  <dc:creator>Bornova Şehir Tiyatrosu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